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97" w:rsidRPr="00713597" w:rsidRDefault="00713597">
      <w:pPr>
        <w:rPr>
          <w:b/>
          <w:sz w:val="20"/>
          <w:szCs w:val="20"/>
        </w:rPr>
      </w:pPr>
      <w:r w:rsidRPr="00713597">
        <w:rPr>
          <w:b/>
          <w:sz w:val="20"/>
          <w:szCs w:val="20"/>
        </w:rPr>
        <w:t>Хозяйство славян.</w:t>
      </w:r>
    </w:p>
    <w:p w:rsidR="00DF5DA6" w:rsidRDefault="00713597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713597">
        <w:rPr>
          <w:rFonts w:ascii="Times New Roman" w:hAnsi="Times New Roman" w:cs="Times New Roman"/>
          <w:sz w:val="16"/>
          <w:szCs w:val="16"/>
        </w:rPr>
        <w:t xml:space="preserve">Хозяйственная деятельность населения Среднего 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Подесенья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 xml:space="preserve"> в конце 1 - начале II тысячелетия н. э., насколько ее можно представить по скупым упоминаниям письменных источников и археологическим данным, была достаточно разнообразной, но ведущее положение в ней занимало земледелие, чему способствовало общее потепление климата в Европе в IX- XII вв.</w:t>
      </w:r>
      <w:r w:rsidRPr="00713597">
        <w:rPr>
          <w:rFonts w:ascii="Times New Roman" w:hAnsi="Times New Roman" w:cs="Times New Roman"/>
          <w:sz w:val="16"/>
          <w:szCs w:val="16"/>
        </w:rPr>
        <w:br/>
        <w:t>Поскольку во времена Киевской Руси основная территория брянского края была занята вековыми лесами, то</w:t>
      </w:r>
      <w:proofErr w:type="gramEnd"/>
      <w:r w:rsidRPr="00713597">
        <w:rPr>
          <w:rFonts w:ascii="Times New Roman" w:hAnsi="Times New Roman" w:cs="Times New Roman"/>
          <w:sz w:val="16"/>
          <w:szCs w:val="16"/>
        </w:rPr>
        <w:t xml:space="preserve"> первоначальное земледелие здесь было подсечным (только на пойменных землях и на участках степных "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ополий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 xml:space="preserve">" подсека была не нужна). Сущность подсечной системы заключалась в том, что лес сначала подрубали, он высыхал на корню, а затем его сжигали. После выкорчевывания пней почва взрыхлялась сохой, ралом или 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суковаткой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>. Там, где нельзя было применять соху, землю обрабатывали мотыгой, но она играла вспомогательную роль.</w:t>
      </w:r>
      <w:r w:rsidRPr="00713597">
        <w:rPr>
          <w:rFonts w:ascii="Times New Roman" w:hAnsi="Times New Roman" w:cs="Times New Roman"/>
          <w:sz w:val="16"/>
          <w:szCs w:val="16"/>
        </w:rPr>
        <w:br/>
        <w:t xml:space="preserve">Необходимым орудием земледельца при подсечной системе являлся топор. К VIII в. относится появление железных сошников и 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наральников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>, но редкость подобных находок подтверждает, что основные орудия славян-земледельцев длительное время оставались деревянными.</w:t>
      </w:r>
      <w:r w:rsidRPr="00713597">
        <w:rPr>
          <w:rFonts w:ascii="Times New Roman" w:hAnsi="Times New Roman" w:cs="Times New Roman"/>
          <w:sz w:val="16"/>
          <w:szCs w:val="16"/>
        </w:rPr>
        <w:br/>
        <w:t xml:space="preserve">Подсечная система постепенно уступала место другим, более совершенным системам. В </w:t>
      </w:r>
      <w:proofErr w:type="gramStart"/>
      <w:r w:rsidRPr="00713597">
        <w:rPr>
          <w:rFonts w:ascii="Times New Roman" w:hAnsi="Times New Roman" w:cs="Times New Roman"/>
          <w:sz w:val="16"/>
          <w:szCs w:val="16"/>
        </w:rPr>
        <w:t>Х</w:t>
      </w:r>
      <w:proofErr w:type="gramEnd"/>
      <w:r w:rsidRPr="00713597">
        <w:rPr>
          <w:rFonts w:ascii="Times New Roman" w:hAnsi="Times New Roman" w:cs="Times New Roman"/>
          <w:sz w:val="16"/>
          <w:szCs w:val="16"/>
        </w:rPr>
        <w:t>-XI вв. основной системой земледелия становится переложная, или залежная. Освобожденный от леса участок земли эксплуатировался два-три года, затем обрабатывали такое же время другой участок, а потом участки менялись. Из переложной системы позже возникла двупольная система земледелия, при которой пахотный участок земли и участок "под паром" чередовались ежегодно.</w:t>
      </w:r>
      <w:r w:rsidRPr="00713597">
        <w:rPr>
          <w:rFonts w:ascii="Times New Roman" w:hAnsi="Times New Roman" w:cs="Times New Roman"/>
          <w:sz w:val="16"/>
          <w:szCs w:val="16"/>
        </w:rPr>
        <w:br/>
        <w:t xml:space="preserve">Основным в земледелии было выращивание зерновых. Сеяли озимую рожь, "ярицу" (рожь яровую), пшеницу, 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ячмень</w:t>
      </w:r>
      <w:proofErr w:type="gramStart"/>
      <w:r w:rsidRPr="00713597">
        <w:rPr>
          <w:rFonts w:ascii="Times New Roman" w:hAnsi="Times New Roman" w:cs="Times New Roman"/>
          <w:sz w:val="16"/>
          <w:szCs w:val="16"/>
        </w:rPr>
        <w:t>,о</w:t>
      </w:r>
      <w:proofErr w:type="gramEnd"/>
      <w:r w:rsidRPr="00713597">
        <w:rPr>
          <w:rFonts w:ascii="Times New Roman" w:hAnsi="Times New Roman" w:cs="Times New Roman"/>
          <w:sz w:val="16"/>
          <w:szCs w:val="16"/>
        </w:rPr>
        <w:t>вес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>, полбу, просо, гречиху, горох. На полевых участках сеяли также лен, коноплю, репу, широко распространенную в Древней и Средневековой Руси. Выращивались и огородные культуры: капуста, лук чеснок, редька, свекла.</w:t>
      </w:r>
      <w:r w:rsidRPr="00713597">
        <w:rPr>
          <w:rFonts w:ascii="Times New Roman" w:hAnsi="Times New Roman" w:cs="Times New Roman"/>
          <w:sz w:val="16"/>
          <w:szCs w:val="16"/>
        </w:rPr>
        <w:br/>
        <w:t>Важной отраслью хозяйства древних славян было животноводство.</w:t>
      </w:r>
      <w:r w:rsidRPr="00713597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713597">
        <w:rPr>
          <w:rFonts w:ascii="Times New Roman" w:hAnsi="Times New Roman" w:cs="Times New Roman"/>
          <w:sz w:val="16"/>
          <w:szCs w:val="16"/>
        </w:rPr>
        <w:t xml:space="preserve">Судя по костным останкам, изученным при раскопках 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вятичских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 xml:space="preserve"> городищ Слободки на р. Навле и 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Серенска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 xml:space="preserve"> (в современной Калужской области), можно сделать некоторые выводы о роли различных видов домашних животных у вятичей в XI-XII вв. Округляя эти данные, получим следующие показатели: крупный рогатый скот-40%, свиньи-30%, лошади - 15%, мелкий рогатый скот - 10%, собака - 1 %. Лишь около 4% составляли кости диких животных, что</w:t>
      </w:r>
      <w:proofErr w:type="gramEnd"/>
      <w:r w:rsidRPr="00713597">
        <w:rPr>
          <w:rFonts w:ascii="Times New Roman" w:hAnsi="Times New Roman" w:cs="Times New Roman"/>
          <w:sz w:val="16"/>
          <w:szCs w:val="16"/>
        </w:rPr>
        <w:t xml:space="preserve"> наглядно свидетельствует о несравненно большей роли животноводства, чем охоты.</w:t>
      </w:r>
      <w:r w:rsidRPr="00713597">
        <w:rPr>
          <w:rFonts w:ascii="Times New Roman" w:hAnsi="Times New Roman" w:cs="Times New Roman"/>
          <w:sz w:val="16"/>
          <w:szCs w:val="16"/>
        </w:rPr>
        <w:br/>
        <w:t>Главными домашними птицами у славян во времена Киевской Руси были куры и гуси, в меньшей степени - утки. Есть данные о домашних лебедях, журавлях, голубях. Высоко ценились ловчие соколы и ястребы, использовавшиеся для охоты.</w:t>
      </w:r>
      <w:r w:rsidRPr="00713597">
        <w:rPr>
          <w:rFonts w:ascii="Times New Roman" w:hAnsi="Times New Roman" w:cs="Times New Roman"/>
          <w:sz w:val="16"/>
          <w:szCs w:val="16"/>
        </w:rPr>
        <w:br/>
        <w:t xml:space="preserve">Дремучие леса, изобиловавшие зверем и птицей, многочисленные реки и озера открывали жителям Среднего 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Подесенья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 xml:space="preserve"> благоприятные возможности для охоты, рыболовства, бортничества, собирательства, различных лесных промыслов.</w:t>
      </w:r>
      <w:r w:rsidRPr="00713597">
        <w:rPr>
          <w:rFonts w:ascii="Times New Roman" w:hAnsi="Times New Roman" w:cs="Times New Roman"/>
          <w:sz w:val="16"/>
          <w:szCs w:val="16"/>
        </w:rPr>
        <w:br/>
        <w:t>Охота пополняла продовольственные запасы славян. Для собственных нужд, обмена, а с установлением даннической зависимости (сначала от хазар, а затем от киевских князей) и для выплаты дани большое значение имели меха.</w:t>
      </w:r>
      <w:r w:rsidRPr="00713597">
        <w:rPr>
          <w:rFonts w:ascii="Times New Roman" w:hAnsi="Times New Roman" w:cs="Times New Roman"/>
          <w:sz w:val="16"/>
          <w:szCs w:val="16"/>
        </w:rPr>
        <w:br/>
        <w:t xml:space="preserve">Анализ костных останков диких животных на городищах Слободка и 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Серенска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 xml:space="preserve"> показывает, что наибольшую роль в XI-XII вв. у вятичей играла охота на лося, важными объектами охоты были бобр, заяц, а также медведь, кабан, косуля.</w:t>
      </w:r>
      <w:r w:rsidRPr="00713597">
        <w:rPr>
          <w:rFonts w:ascii="Times New Roman" w:hAnsi="Times New Roman" w:cs="Times New Roman"/>
          <w:sz w:val="16"/>
          <w:szCs w:val="16"/>
        </w:rPr>
        <w:br/>
        <w:t xml:space="preserve">Кости тех же животных, а также зубра и благородного оленя преобладают и на недавно раскопанном славянском поселении 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Борки-Ш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 xml:space="preserve"> на р. 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Судости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 xml:space="preserve"> близ Погара. Однако здесь преобладают кости диких над костями домашних животных (в соотношении почти 3:1), а также особенно высоко (34%) количество костей собаки среди останков других домашних животных. Следовательно, встречались на древней 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Брянщине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 xml:space="preserve"> и поселения, где охота была основным занятием жителей.</w:t>
      </w:r>
      <w:r w:rsidRPr="00713597">
        <w:rPr>
          <w:rFonts w:ascii="Times New Roman" w:hAnsi="Times New Roman" w:cs="Times New Roman"/>
          <w:sz w:val="16"/>
          <w:szCs w:val="16"/>
        </w:rPr>
        <w:br/>
        <w:t>Охотились славяне с помощью лука и стрел, рогатин, ловчих ям, широко использовали различные силки, западни, ловчие сети, петли и другие приспособления. Различные "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ловища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>" и "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перевесища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>" принадлежали не только рядовым славянам-общинникам, но также князьям и другим представителям зарождавшейся феодальной знати.</w:t>
      </w:r>
      <w:r w:rsidRPr="00713597">
        <w:rPr>
          <w:rFonts w:ascii="Times New Roman" w:hAnsi="Times New Roman" w:cs="Times New Roman"/>
          <w:sz w:val="16"/>
          <w:szCs w:val="16"/>
        </w:rPr>
        <w:br/>
        <w:t xml:space="preserve">Например, под 947 годом "Повесть временных лет" сообщает, что княгиня Ольга, устанавливая оброки и дани, не забывала охотничьи угодья: "и 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ловища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ея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 xml:space="preserve"> суть по всей земли</w:t>
      </w:r>
      <w:proofErr w:type="gramStart"/>
      <w:r w:rsidRPr="00713597">
        <w:rPr>
          <w:rFonts w:ascii="Times New Roman" w:hAnsi="Times New Roman" w:cs="Times New Roman"/>
          <w:sz w:val="16"/>
          <w:szCs w:val="16"/>
        </w:rPr>
        <w:t xml:space="preserve">,.. </w:t>
      </w:r>
      <w:proofErr w:type="gramEnd"/>
      <w:r w:rsidRPr="00713597">
        <w:rPr>
          <w:rFonts w:ascii="Times New Roman" w:hAnsi="Times New Roman" w:cs="Times New Roman"/>
          <w:sz w:val="16"/>
          <w:szCs w:val="16"/>
        </w:rPr>
        <w:t xml:space="preserve">и по Днепру 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перевесища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 xml:space="preserve"> и по Десне".</w:t>
      </w:r>
      <w:r w:rsidRPr="00713597">
        <w:rPr>
          <w:rFonts w:ascii="Times New Roman" w:hAnsi="Times New Roman" w:cs="Times New Roman"/>
          <w:sz w:val="16"/>
          <w:szCs w:val="16"/>
        </w:rPr>
        <w:br/>
        <w:t>В этом же летописном сообщении названы принадлежащие княгине Ольге "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знамянья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 xml:space="preserve">". "Знамя"  —  это условный знак, наносившийся на бортное (с дуплом, населенным дикими пчелами) дерево или на границах "бортных 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ухожаев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>" (участки леса с бортными деревьями) и означавший принадлежность борти, или "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ухожая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>", владельцу "знамени". Мед и воск, получавшиеся в результате бортничества, широко использовались в домашнем хозяйстве, а также были заметной статьей взимаемой со славян-общинников дани.</w:t>
      </w:r>
      <w:r w:rsidRPr="00713597">
        <w:rPr>
          <w:rFonts w:ascii="Times New Roman" w:hAnsi="Times New Roman" w:cs="Times New Roman"/>
          <w:sz w:val="16"/>
          <w:szCs w:val="16"/>
        </w:rPr>
        <w:br/>
        <w:t xml:space="preserve">Распространенным занятием было рыболовство. </w:t>
      </w:r>
      <w:proofErr w:type="gramStart"/>
      <w:r w:rsidRPr="00713597">
        <w:rPr>
          <w:rFonts w:ascii="Times New Roman" w:hAnsi="Times New Roman" w:cs="Times New Roman"/>
          <w:sz w:val="16"/>
          <w:szCs w:val="16"/>
        </w:rPr>
        <w:t>Чаще всего в Десне, Ипути, других реках и озерах брянского края ловили "белую рыбу" (щук, лещей, линей, налимов, окуней, карасей и т. д.).</w:t>
      </w:r>
      <w:proofErr w:type="gramEnd"/>
      <w:r w:rsidRPr="00713597">
        <w:rPr>
          <w:rFonts w:ascii="Times New Roman" w:hAnsi="Times New Roman" w:cs="Times New Roman"/>
          <w:sz w:val="16"/>
          <w:szCs w:val="16"/>
        </w:rPr>
        <w:br/>
        <w:t xml:space="preserve">Нередко на малых речках </w:t>
      </w:r>
      <w:proofErr w:type="gramStart"/>
      <w:r w:rsidRPr="00713597">
        <w:rPr>
          <w:rFonts w:ascii="Times New Roman" w:hAnsi="Times New Roman" w:cs="Times New Roman"/>
          <w:sz w:val="16"/>
          <w:szCs w:val="16"/>
        </w:rPr>
        <w:t>устраивались</w:t>
      </w:r>
      <w:proofErr w:type="gramEnd"/>
      <w:r w:rsidRPr="00713597">
        <w:rPr>
          <w:rFonts w:ascii="Times New Roman" w:hAnsi="Times New Roman" w:cs="Times New Roman"/>
          <w:sz w:val="16"/>
          <w:szCs w:val="16"/>
        </w:rPr>
        <w:t xml:space="preserve"> загороди из бревен, частоколов, плетней ("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котцы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>", "</w:t>
      </w:r>
      <w:proofErr w:type="spellStart"/>
      <w:r w:rsidRPr="00713597">
        <w:rPr>
          <w:rFonts w:ascii="Times New Roman" w:hAnsi="Times New Roman" w:cs="Times New Roman"/>
          <w:sz w:val="16"/>
          <w:szCs w:val="16"/>
        </w:rPr>
        <w:t>езы</w:t>
      </w:r>
      <w:proofErr w:type="spellEnd"/>
      <w:r w:rsidRPr="00713597">
        <w:rPr>
          <w:rFonts w:ascii="Times New Roman" w:hAnsi="Times New Roman" w:cs="Times New Roman"/>
          <w:sz w:val="16"/>
          <w:szCs w:val="16"/>
        </w:rPr>
        <w:t>"), в оставленных небольших проходах ставили "верши", "морды" и другие ловушки. Ловили рыбу сетями, сачками, крючками, переметами, на мелководье применялись остроги. Практиковалась и ловля раков.</w:t>
      </w:r>
      <w:r w:rsidRPr="00713597">
        <w:rPr>
          <w:rFonts w:ascii="Times New Roman" w:hAnsi="Times New Roman" w:cs="Times New Roman"/>
          <w:sz w:val="16"/>
          <w:szCs w:val="16"/>
        </w:rPr>
        <w:br/>
        <w:t xml:space="preserve">Серьезным подспорьем в хозяйстве славян было собирательство, а также различные лесные промыслы. Лес давал людям грибы, ягоды, орехи, смолу, деготь, необходимое для дубления кож ивовое и дубовое корье, бересту и лыко (луб), </w:t>
      </w:r>
      <w:proofErr w:type="gramStart"/>
      <w:r w:rsidRPr="00713597">
        <w:rPr>
          <w:rFonts w:ascii="Times New Roman" w:hAnsi="Times New Roman" w:cs="Times New Roman"/>
          <w:sz w:val="16"/>
          <w:szCs w:val="16"/>
        </w:rPr>
        <w:t>из</w:t>
      </w:r>
      <w:proofErr w:type="gramEnd"/>
      <w:r w:rsidRPr="00713597">
        <w:rPr>
          <w:rFonts w:ascii="Times New Roman" w:hAnsi="Times New Roman" w:cs="Times New Roman"/>
          <w:sz w:val="16"/>
          <w:szCs w:val="16"/>
        </w:rPr>
        <w:t xml:space="preserve"> которых плели лапти, делали коробы и другую домашнюю утварь. </w:t>
      </w:r>
      <w:proofErr w:type="gramStart"/>
      <w:r w:rsidRPr="00713597">
        <w:rPr>
          <w:rFonts w:ascii="Times New Roman" w:hAnsi="Times New Roman" w:cs="Times New Roman"/>
          <w:sz w:val="16"/>
          <w:szCs w:val="16"/>
        </w:rPr>
        <w:t>Древесина шла на строительство, на хозяйственные и домашние поделки (сохи, бороны, вилы, грабли, сани, телеги, бочки, ведра, ковши, решета, прядильные и ткацкие принадлежности), на дрова, лучину и т. д.</w:t>
      </w:r>
      <w:r w:rsidRPr="00713597">
        <w:rPr>
          <w:rFonts w:ascii="Times New Roman" w:hAnsi="Times New Roman" w:cs="Times New Roman"/>
          <w:sz w:val="16"/>
          <w:szCs w:val="16"/>
        </w:rPr>
        <w:br/>
        <w:t>В условиях натурального хозяйства большое место в жизни славян занимали различные домашние ремесла.</w:t>
      </w:r>
      <w:proofErr w:type="gramEnd"/>
      <w:r w:rsidRPr="00713597">
        <w:rPr>
          <w:rFonts w:ascii="Times New Roman" w:hAnsi="Times New Roman" w:cs="Times New Roman"/>
          <w:sz w:val="16"/>
          <w:szCs w:val="16"/>
        </w:rPr>
        <w:t xml:space="preserve"> Прядение и ткачество изо льна, конопли и шерсти, первичная обработка кож, шкур пушных зверей, овчин,- этим занималась практически каждая славянская семья.</w:t>
      </w:r>
    </w:p>
    <w:p w:rsidR="00713597" w:rsidRPr="00713597" w:rsidRDefault="00713597">
      <w:pPr>
        <w:rPr>
          <w:rFonts w:ascii="Times New Roman" w:hAnsi="Times New Roman" w:cs="Times New Roman"/>
          <w:b/>
          <w:sz w:val="16"/>
          <w:szCs w:val="16"/>
        </w:rPr>
      </w:pPr>
      <w:r w:rsidRPr="00713597">
        <w:rPr>
          <w:rFonts w:ascii="Times New Roman" w:hAnsi="Times New Roman" w:cs="Times New Roman"/>
          <w:b/>
          <w:sz w:val="16"/>
          <w:szCs w:val="16"/>
        </w:rPr>
        <w:t>Земледелие: виды, орудия труда, что выращивали?</w:t>
      </w:r>
    </w:p>
    <w:p w:rsidR="00713597" w:rsidRPr="00713597" w:rsidRDefault="00713597">
      <w:pPr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713597">
        <w:rPr>
          <w:rFonts w:ascii="Times New Roman" w:hAnsi="Times New Roman" w:cs="Times New Roman"/>
          <w:b/>
          <w:sz w:val="16"/>
          <w:szCs w:val="16"/>
        </w:rPr>
        <w:t>Скотоводство</w:t>
      </w:r>
      <w:proofErr w:type="gramEnd"/>
      <w:r w:rsidRPr="00713597">
        <w:rPr>
          <w:rFonts w:ascii="Times New Roman" w:hAnsi="Times New Roman" w:cs="Times New Roman"/>
          <w:b/>
          <w:sz w:val="16"/>
          <w:szCs w:val="16"/>
        </w:rPr>
        <w:t>: каких животных разводили, в каких целях?</w:t>
      </w:r>
    </w:p>
    <w:p w:rsidR="00713597" w:rsidRPr="00713597" w:rsidRDefault="00713597">
      <w:pPr>
        <w:rPr>
          <w:rFonts w:ascii="Times New Roman" w:hAnsi="Times New Roman" w:cs="Times New Roman"/>
          <w:b/>
          <w:sz w:val="16"/>
          <w:szCs w:val="16"/>
        </w:rPr>
      </w:pPr>
      <w:r w:rsidRPr="00713597">
        <w:rPr>
          <w:rFonts w:ascii="Times New Roman" w:hAnsi="Times New Roman" w:cs="Times New Roman"/>
          <w:b/>
          <w:sz w:val="16"/>
          <w:szCs w:val="16"/>
        </w:rPr>
        <w:t>Промыслы: виды и значение каждого промысла?</w:t>
      </w:r>
    </w:p>
    <w:p w:rsidR="00713597" w:rsidRPr="00713597" w:rsidRDefault="00713597">
      <w:pPr>
        <w:rPr>
          <w:rFonts w:ascii="Times New Roman" w:hAnsi="Times New Roman" w:cs="Times New Roman"/>
          <w:b/>
          <w:sz w:val="16"/>
          <w:szCs w:val="16"/>
        </w:rPr>
      </w:pPr>
      <w:r w:rsidRPr="00713597">
        <w:rPr>
          <w:rFonts w:ascii="Times New Roman" w:hAnsi="Times New Roman" w:cs="Times New Roman"/>
          <w:b/>
          <w:sz w:val="16"/>
          <w:szCs w:val="16"/>
        </w:rPr>
        <w:t>Ремесла: виды и значение?</w:t>
      </w:r>
    </w:p>
    <w:p w:rsidR="00D57C22" w:rsidRPr="00D57C22" w:rsidRDefault="00D57C22">
      <w:pPr>
        <w:rPr>
          <w:b/>
          <w:sz w:val="20"/>
          <w:szCs w:val="20"/>
        </w:rPr>
      </w:pPr>
      <w:proofErr w:type="spellStart"/>
      <w:r w:rsidRPr="00D57C22">
        <w:rPr>
          <w:b/>
          <w:sz w:val="20"/>
          <w:szCs w:val="20"/>
        </w:rPr>
        <w:lastRenderedPageBreak/>
        <w:t>Брянщина</w:t>
      </w:r>
      <w:proofErr w:type="spellEnd"/>
      <w:r w:rsidRPr="00D57C22">
        <w:rPr>
          <w:b/>
          <w:sz w:val="20"/>
          <w:szCs w:val="20"/>
        </w:rPr>
        <w:t xml:space="preserve"> входит в состав Киевской Руси</w:t>
      </w:r>
    </w:p>
    <w:p w:rsidR="00D57C22" w:rsidRPr="00D57C22" w:rsidRDefault="00D57C22">
      <w:pPr>
        <w:rPr>
          <w:rFonts w:ascii="Times New Roman" w:hAnsi="Times New Roman" w:cs="Times New Roman"/>
          <w:sz w:val="18"/>
          <w:szCs w:val="18"/>
        </w:rPr>
      </w:pPr>
      <w:r w:rsidRPr="00D57C22">
        <w:rPr>
          <w:rFonts w:ascii="Times New Roman" w:hAnsi="Times New Roman" w:cs="Times New Roman"/>
          <w:sz w:val="18"/>
          <w:szCs w:val="18"/>
        </w:rPr>
        <w:t>Если, подойдя к Смоленску в 882 г., князь Олег мирно "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прия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 град" от кривичей, то подчинение северян власти киевского князя в 884 г. было результатом военного похода Олега, который "победи северян, и 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възложи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нь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 дань 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легъку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, и не даст им 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козаром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 дани 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платити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". Установлением дани легкой, т. е. меньшей по сравнению с хазарской, Олег старался более надежно </w:t>
      </w:r>
      <w:proofErr w:type="gramStart"/>
      <w:r w:rsidRPr="00D57C22">
        <w:rPr>
          <w:rFonts w:ascii="Times New Roman" w:hAnsi="Times New Roman" w:cs="Times New Roman"/>
          <w:sz w:val="18"/>
          <w:szCs w:val="18"/>
        </w:rPr>
        <w:t>при</w:t>
      </w:r>
      <w:proofErr w:type="gramEnd"/>
      <w:r w:rsidRPr="00D57C22">
        <w:rPr>
          <w:rFonts w:ascii="Times New Roman" w:hAnsi="Times New Roman" w:cs="Times New Roman"/>
          <w:sz w:val="18"/>
          <w:szCs w:val="18"/>
        </w:rPr>
        <w:br/>
        <w:t xml:space="preserve">влечь </w:t>
      </w:r>
      <w:proofErr w:type="gramStart"/>
      <w:r w:rsidRPr="00D57C22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D57C22">
        <w:rPr>
          <w:rFonts w:ascii="Times New Roman" w:hAnsi="Times New Roman" w:cs="Times New Roman"/>
          <w:sz w:val="18"/>
          <w:szCs w:val="18"/>
        </w:rPr>
        <w:t xml:space="preserve"> себе северян и, по-видимому, достиг цели: летописи не сообщают о каких-либо попытках северян отделиться от Киевской Руси. Нет таких сообщений и о кривичах.</w:t>
      </w:r>
      <w:r w:rsidRPr="00D57C22">
        <w:rPr>
          <w:rFonts w:ascii="Times New Roman" w:hAnsi="Times New Roman" w:cs="Times New Roman"/>
          <w:sz w:val="18"/>
          <w:szCs w:val="18"/>
        </w:rPr>
        <w:br/>
        <w:t>Иначе обстояло дело с радимичами. О причинах легкого установления власти киевских князей над радимичами в 885 г. уже шла речь раньше. Отметим лишь, что Олег установил на них дань "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якоже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козаром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даяху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>".</w:t>
      </w:r>
      <w:r w:rsidRPr="00D57C22">
        <w:rPr>
          <w:rFonts w:ascii="Times New Roman" w:hAnsi="Times New Roman" w:cs="Times New Roman"/>
          <w:sz w:val="18"/>
          <w:szCs w:val="18"/>
        </w:rPr>
        <w:br/>
        <w:t xml:space="preserve">Однако спустя почти сто лет, в 984 г. великому киевскому князю Владимиру 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Святославичу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 пришлось идти походом на радимичей, отказавшихся подчиняться Киеву.</w:t>
      </w:r>
      <w:r w:rsidRPr="00D57C22">
        <w:rPr>
          <w:rFonts w:ascii="Times New Roman" w:hAnsi="Times New Roman" w:cs="Times New Roman"/>
          <w:sz w:val="18"/>
          <w:szCs w:val="18"/>
        </w:rPr>
        <w:br/>
        <w:t>Передовой отряд киевлян во главе с воеводой по прозвищу Волчий Хвост "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сърете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 радимичи на 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реце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Пишане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, и победи радимиче 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Волъчий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 Хвост". Летопись приводит бытовавшую в связи с этим в Древней Руси поговорку: "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Пищаньци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волъчья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 хвоста бегают".</w:t>
      </w:r>
    </w:p>
    <w:p w:rsidR="00713597" w:rsidRPr="00D57C22" w:rsidRDefault="00D57C22" w:rsidP="00D57C22">
      <w:pPr>
        <w:rPr>
          <w:rFonts w:ascii="Times New Roman" w:hAnsi="Times New Roman" w:cs="Times New Roman"/>
          <w:b/>
          <w:sz w:val="18"/>
          <w:szCs w:val="18"/>
        </w:rPr>
      </w:pPr>
      <w:r w:rsidRPr="00D57C22">
        <w:rPr>
          <w:rFonts w:ascii="Times New Roman" w:hAnsi="Times New Roman" w:cs="Times New Roman"/>
          <w:sz w:val="18"/>
          <w:szCs w:val="18"/>
        </w:rPr>
        <w:t xml:space="preserve">Вятичи дольше всех держались своей племенной самостоятельности. Правда, они в начале Х </w:t>
      </w:r>
      <w:proofErr w:type="gramStart"/>
      <w:r w:rsidRPr="00D57C22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D57C22">
        <w:rPr>
          <w:rFonts w:ascii="Times New Roman" w:hAnsi="Times New Roman" w:cs="Times New Roman"/>
          <w:sz w:val="18"/>
          <w:szCs w:val="18"/>
        </w:rPr>
        <w:t xml:space="preserve">. участвовали </w:t>
      </w:r>
      <w:proofErr w:type="gramStart"/>
      <w:r w:rsidRPr="00D57C22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D57C22">
        <w:rPr>
          <w:rFonts w:ascii="Times New Roman" w:hAnsi="Times New Roman" w:cs="Times New Roman"/>
          <w:sz w:val="18"/>
          <w:szCs w:val="18"/>
        </w:rPr>
        <w:t xml:space="preserve"> походе князя Олега на Константинополь, но это еще не указывает на их зависимость от Киева, так как к походу могли быть привлечены наемные отряды вятичей.</w:t>
      </w:r>
      <w:r w:rsidRPr="00D57C22">
        <w:rPr>
          <w:rFonts w:ascii="Times New Roman" w:hAnsi="Times New Roman" w:cs="Times New Roman"/>
          <w:sz w:val="18"/>
          <w:szCs w:val="18"/>
        </w:rPr>
        <w:br/>
        <w:t>Первую попытку подчинения вятичей Киевской Руси предпринял в 964 г. князь Святослав, но результатов, кроме подтверждения даннической зависимости вятичей от хазар, не получил. Сам он в это время вряд ли вел активные действия против вятичей, так как его планы были связаны с подготовкой и проведением восточного похода. Лишь после разгрома в следующем году хазар Святослав вновь двинулся на вятичей и победил их. С 966 г. вятичи вынуждены были платить дань Киеву.</w:t>
      </w:r>
      <w:r w:rsidRPr="00D57C22">
        <w:rPr>
          <w:rFonts w:ascii="Times New Roman" w:hAnsi="Times New Roman" w:cs="Times New Roman"/>
          <w:sz w:val="18"/>
          <w:szCs w:val="18"/>
        </w:rPr>
        <w:br/>
        <w:t>Однако в 981 г. сыну Святослава князю Владимиру пришлось снова идти на усмирение непокорных вятичей. После победы Владимир "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възложил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ня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 дань от плуга, яко же и 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отець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 его 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имаше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". Но стоило Владимиру 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Святославичу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 вернуться в Киев, как вновь "</w:t>
      </w:r>
      <w:proofErr w:type="spellStart"/>
      <w:r w:rsidRPr="00D57C22">
        <w:rPr>
          <w:rFonts w:ascii="Times New Roman" w:hAnsi="Times New Roman" w:cs="Times New Roman"/>
          <w:sz w:val="18"/>
          <w:szCs w:val="18"/>
        </w:rPr>
        <w:t>заратишася</w:t>
      </w:r>
      <w:proofErr w:type="spellEnd"/>
      <w:r w:rsidRPr="00D57C22">
        <w:rPr>
          <w:rFonts w:ascii="Times New Roman" w:hAnsi="Times New Roman" w:cs="Times New Roman"/>
          <w:sz w:val="18"/>
          <w:szCs w:val="18"/>
        </w:rPr>
        <w:t xml:space="preserve"> вятичи", и великий киевский князь был вынужден опять утверждать свою власть над ними в 982 г. с помощью воинской силы.</w:t>
      </w:r>
      <w:r w:rsidRPr="00D57C22">
        <w:rPr>
          <w:rFonts w:ascii="Times New Roman" w:hAnsi="Times New Roman" w:cs="Times New Roman"/>
          <w:sz w:val="18"/>
          <w:szCs w:val="18"/>
        </w:rPr>
        <w:br/>
      </w:r>
    </w:p>
    <w:p w:rsidR="00D57C22" w:rsidRPr="00D57C22" w:rsidRDefault="00D57C22" w:rsidP="00D57C22">
      <w:pPr>
        <w:rPr>
          <w:rFonts w:ascii="Times New Roman" w:hAnsi="Times New Roman" w:cs="Times New Roman"/>
          <w:b/>
          <w:sz w:val="20"/>
          <w:szCs w:val="20"/>
        </w:rPr>
      </w:pPr>
      <w:r w:rsidRPr="00D57C22">
        <w:rPr>
          <w:rFonts w:ascii="Times New Roman" w:hAnsi="Times New Roman" w:cs="Times New Roman"/>
          <w:b/>
          <w:sz w:val="20"/>
          <w:szCs w:val="20"/>
        </w:rPr>
        <w:t>Заполните таблицу «Покорение славянских племен князьями Киева»</w:t>
      </w:r>
    </w:p>
    <w:tbl>
      <w:tblPr>
        <w:tblStyle w:val="a3"/>
        <w:tblW w:w="0" w:type="auto"/>
        <w:tblInd w:w="-34" w:type="dxa"/>
        <w:tblLook w:val="04A0"/>
      </w:tblPr>
      <w:tblGrid>
        <w:gridCol w:w="1807"/>
        <w:gridCol w:w="2021"/>
        <w:gridCol w:w="2835"/>
        <w:gridCol w:w="2126"/>
      </w:tblGrid>
      <w:tr w:rsidR="00D57C22" w:rsidRPr="00D57C22" w:rsidTr="00D57C22">
        <w:tc>
          <w:tcPr>
            <w:tcW w:w="1807" w:type="dxa"/>
          </w:tcPr>
          <w:p w:rsidR="00D57C22" w:rsidRPr="00D57C22" w:rsidRDefault="00D57C22" w:rsidP="00D57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C22">
              <w:rPr>
                <w:rFonts w:ascii="Times New Roman" w:hAnsi="Times New Roman" w:cs="Times New Roman"/>
                <w:b/>
                <w:sz w:val="20"/>
                <w:szCs w:val="20"/>
              </w:rPr>
              <w:t>племя</w:t>
            </w:r>
          </w:p>
        </w:tc>
        <w:tc>
          <w:tcPr>
            <w:tcW w:w="2021" w:type="dxa"/>
          </w:tcPr>
          <w:p w:rsidR="00D57C22" w:rsidRPr="00D57C22" w:rsidRDefault="00D57C22" w:rsidP="00D57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C22">
              <w:rPr>
                <w:rFonts w:ascii="Times New Roman" w:hAnsi="Times New Roman" w:cs="Times New Roman"/>
                <w:b/>
                <w:sz w:val="20"/>
                <w:szCs w:val="20"/>
              </w:rPr>
              <w:t>Год покорения</w:t>
            </w:r>
          </w:p>
        </w:tc>
        <w:tc>
          <w:tcPr>
            <w:tcW w:w="2835" w:type="dxa"/>
          </w:tcPr>
          <w:p w:rsidR="00D57C22" w:rsidRPr="00D57C22" w:rsidRDefault="00D57C22" w:rsidP="00D57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C22">
              <w:rPr>
                <w:rFonts w:ascii="Times New Roman" w:hAnsi="Times New Roman" w:cs="Times New Roman"/>
                <w:b/>
                <w:sz w:val="20"/>
                <w:szCs w:val="20"/>
              </w:rPr>
              <w:t>князь</w:t>
            </w:r>
          </w:p>
        </w:tc>
        <w:tc>
          <w:tcPr>
            <w:tcW w:w="2126" w:type="dxa"/>
          </w:tcPr>
          <w:p w:rsidR="00D57C22" w:rsidRPr="00D57C22" w:rsidRDefault="00D57C22" w:rsidP="00D57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C2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покорения</w:t>
            </w:r>
          </w:p>
        </w:tc>
      </w:tr>
      <w:tr w:rsidR="00D57C22" w:rsidRPr="00D57C22" w:rsidTr="00D57C22">
        <w:tc>
          <w:tcPr>
            <w:tcW w:w="1807" w:type="dxa"/>
          </w:tcPr>
          <w:p w:rsidR="00D57C22" w:rsidRPr="00D57C22" w:rsidRDefault="00D57C22" w:rsidP="00D57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57C22" w:rsidRPr="00D57C22" w:rsidRDefault="00D57C22" w:rsidP="00D57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57C22" w:rsidRPr="00D57C22" w:rsidRDefault="00D57C22" w:rsidP="00D57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57C22" w:rsidRPr="00D57C22" w:rsidRDefault="00D57C22" w:rsidP="00D57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C22" w:rsidRPr="00D57C22" w:rsidTr="00D57C22">
        <w:tc>
          <w:tcPr>
            <w:tcW w:w="1807" w:type="dxa"/>
          </w:tcPr>
          <w:p w:rsidR="00D57C22" w:rsidRPr="00D57C22" w:rsidRDefault="00D57C22" w:rsidP="00D57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57C22" w:rsidRPr="00D57C22" w:rsidRDefault="00D57C22" w:rsidP="00D57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57C22" w:rsidRPr="00D57C22" w:rsidRDefault="00D57C22" w:rsidP="00D57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57C22" w:rsidRPr="00D57C22" w:rsidRDefault="00D57C22" w:rsidP="00D57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C22" w:rsidRPr="00D57C22" w:rsidTr="00D57C22">
        <w:tc>
          <w:tcPr>
            <w:tcW w:w="1807" w:type="dxa"/>
          </w:tcPr>
          <w:p w:rsidR="00D57C22" w:rsidRPr="00D57C22" w:rsidRDefault="00D57C22" w:rsidP="00D57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57C22" w:rsidRPr="00D57C22" w:rsidRDefault="00D57C22" w:rsidP="00D57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57C22" w:rsidRPr="00D57C22" w:rsidRDefault="00D57C22" w:rsidP="00D57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57C22" w:rsidRPr="00D57C22" w:rsidRDefault="00D57C22" w:rsidP="00D57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7C22" w:rsidRDefault="00D57C22" w:rsidP="00D57C22">
      <w:pPr>
        <w:rPr>
          <w:rFonts w:ascii="Times New Roman" w:hAnsi="Times New Roman" w:cs="Times New Roman"/>
          <w:sz w:val="16"/>
          <w:szCs w:val="16"/>
        </w:rPr>
      </w:pPr>
    </w:p>
    <w:p w:rsidR="00D57C22" w:rsidRPr="00D57C22" w:rsidRDefault="00D57C22" w:rsidP="00D57C22">
      <w:pPr>
        <w:rPr>
          <w:rFonts w:ascii="Times New Roman" w:hAnsi="Times New Roman" w:cs="Times New Roman"/>
          <w:sz w:val="16"/>
          <w:szCs w:val="16"/>
        </w:rPr>
      </w:pPr>
    </w:p>
    <w:sectPr w:rsidR="00D57C22" w:rsidRPr="00D57C22" w:rsidSect="00DF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3597"/>
    <w:rsid w:val="00713597"/>
    <w:rsid w:val="00D57C22"/>
    <w:rsid w:val="00DF500F"/>
    <w:rsid w:val="00DF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2010-10-11T12:31:00Z</cp:lastPrinted>
  <dcterms:created xsi:type="dcterms:W3CDTF">2010-10-11T12:12:00Z</dcterms:created>
  <dcterms:modified xsi:type="dcterms:W3CDTF">2010-10-11T12:45:00Z</dcterms:modified>
</cp:coreProperties>
</file>